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Quicksand" w:cs="Quicksand" w:eastAsia="Quicksand" w:hAnsi="Quicksand"/>
          <w:b w:val="1"/>
          <w:sz w:val="36"/>
          <w:szCs w:val="36"/>
        </w:rPr>
      </w:pPr>
      <w:r w:rsidDel="00000000" w:rsidR="00000000" w:rsidRPr="00000000">
        <w:rPr>
          <w:rFonts w:ascii="Quicksand" w:cs="Quicksand" w:eastAsia="Quicksand" w:hAnsi="Quicksand"/>
          <w:b w:val="1"/>
          <w:sz w:val="36"/>
          <w:szCs w:val="3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1838325</wp:posOffset>
            </wp:positionH>
            <wp:positionV relativeFrom="page">
              <wp:posOffset>646608</wp:posOffset>
            </wp:positionV>
            <wp:extent cx="3995738" cy="3300827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33008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Quicksand" w:cs="Quicksand" w:eastAsia="Quicksand" w:hAnsi="Quicksand"/>
          <w:b w:val="1"/>
          <w:sz w:val="36"/>
          <w:szCs w:val="36"/>
          <w:rtl w:val="0"/>
        </w:rPr>
        <w:t xml:space="preserve">KAPITUŁA STOPNIA HARCERKI RZECZYPOSPOLITEJ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Fonts w:ascii="Quicksand" w:cs="Quicksand" w:eastAsia="Quicksand" w:hAnsi="Quicksand"/>
          <w:b w:val="1"/>
          <w:sz w:val="36"/>
          <w:szCs w:val="36"/>
          <w:rtl w:val="0"/>
        </w:rPr>
        <w:t xml:space="preserve">Małopolskiej Chorągwi Harcerek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right" w:leader="none" w:pos="9072"/>
        </w:tabs>
        <w:spacing w:after="160" w:line="259" w:lineRule="auto"/>
        <w:jc w:val="center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leader="none" w:pos="9072"/>
        </w:tabs>
        <w:spacing w:after="160" w:line="259" w:lineRule="auto"/>
        <w:jc w:val="center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right" w:leader="none" w:pos="9072"/>
        </w:tabs>
        <w:spacing w:after="160" w:line="259" w:lineRule="auto"/>
        <w:jc w:val="center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right" w:leader="none" w:pos="9072"/>
        </w:tabs>
        <w:spacing w:after="160" w:line="259" w:lineRule="auto"/>
        <w:jc w:val="center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right" w:leader="none" w:pos="9072"/>
        </w:tabs>
        <w:spacing w:after="160" w:line="259" w:lineRule="auto"/>
        <w:jc w:val="center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right" w:leader="none" w:pos="9072"/>
        </w:tabs>
        <w:spacing w:after="160" w:line="259" w:lineRule="auto"/>
        <w:jc w:val="center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right" w:leader="none" w:pos="9072"/>
        </w:tabs>
        <w:spacing w:after="160" w:line="259" w:lineRule="auto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Fonts w:ascii="Quicksand" w:cs="Quicksand" w:eastAsia="Quicksand" w:hAnsi="Quicksand"/>
          <w:b w:val="1"/>
          <w:sz w:val="24"/>
          <w:szCs w:val="24"/>
          <w:rtl w:val="0"/>
        </w:rPr>
        <w:t xml:space="preserve">Karta próby na stopień</w:t>
      </w:r>
      <w:r w:rsidDel="00000000" w:rsidR="00000000" w:rsidRPr="00000000">
        <w:rPr>
          <w:rFonts w:ascii="Quicksand" w:cs="Quicksand" w:eastAsia="Quicksand" w:hAnsi="Quicksand"/>
          <w:sz w:val="24"/>
          <w:szCs w:val="24"/>
          <w:rtl w:val="0"/>
        </w:rPr>
        <w:t xml:space="preserve">:</w:t>
        <w:tab/>
        <w:t xml:space="preserve">. 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Fonts w:ascii="Quicksand" w:cs="Quicksand" w:eastAsia="Quicksand" w:hAnsi="Quicksand"/>
          <w:sz w:val="16"/>
          <w:szCs w:val="16"/>
          <w:rtl w:val="0"/>
        </w:rPr>
        <w:t xml:space="preserve">imię i nazwisko</w:t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Fonts w:ascii="Quicksand" w:cs="Quicksand" w:eastAsia="Quicksand" w:hAnsi="Quicksand"/>
          <w:sz w:val="24"/>
          <w:szCs w:val="24"/>
          <w:rtl w:val="0"/>
        </w:rPr>
        <w:t xml:space="preserve">. . . . . . . . . . . . . . . . . . . . . . . . . . . . . . . . . . . . . . . . . . . . . . . . . . . . . . . . . . . . . . . . . . . . . . . . . . . . . . . . . . . </w:t>
      </w:r>
    </w:p>
    <w:p w:rsidR="00000000" w:rsidDel="00000000" w:rsidP="00000000" w:rsidRDefault="00000000" w:rsidRPr="00000000" w14:paraId="0000000C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Fonts w:ascii="Quicksand" w:cs="Quicksand" w:eastAsia="Quicksand" w:hAnsi="Quicksand"/>
          <w:sz w:val="16"/>
          <w:szCs w:val="16"/>
          <w:rtl w:val="0"/>
        </w:rPr>
        <w:t xml:space="preserve">data urodzenia </w:t>
      </w:r>
    </w:p>
    <w:p w:rsidR="00000000" w:rsidDel="00000000" w:rsidP="00000000" w:rsidRDefault="00000000" w:rsidRPr="00000000" w14:paraId="0000000D">
      <w:pPr>
        <w:spacing w:after="160" w:line="259" w:lineRule="auto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Fonts w:ascii="Quicksand" w:cs="Quicksand" w:eastAsia="Quicksand" w:hAnsi="Quicksand"/>
          <w:sz w:val="24"/>
          <w:szCs w:val="24"/>
          <w:rtl w:val="0"/>
        </w:rPr>
        <w:t xml:space="preserve">. . . . . . . . . . . . . . . . . . . . . . . . . . . . . . . . . . . . . . . . . . . . . . . . . . . . . . . . . . . . . . . . . . . . . . . . . . . . . . . . . . . </w:t>
      </w:r>
    </w:p>
    <w:p w:rsidR="00000000" w:rsidDel="00000000" w:rsidP="00000000" w:rsidRDefault="00000000" w:rsidRPr="00000000" w14:paraId="0000000E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Fonts w:ascii="Quicksand" w:cs="Quicksand" w:eastAsia="Quicksand" w:hAnsi="Quicksand"/>
          <w:sz w:val="16"/>
          <w:szCs w:val="16"/>
          <w:rtl w:val="0"/>
        </w:rPr>
        <w:t xml:space="preserve">jednostka, hufiec i funkcja</w:t>
      </w:r>
    </w:p>
    <w:p w:rsidR="00000000" w:rsidDel="00000000" w:rsidP="00000000" w:rsidRDefault="00000000" w:rsidRPr="00000000" w14:paraId="0000000F">
      <w:pPr>
        <w:spacing w:after="160" w:line="259" w:lineRule="auto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Fonts w:ascii="Quicksand" w:cs="Quicksand" w:eastAsia="Quicksand" w:hAnsi="Quicksand"/>
          <w:sz w:val="24"/>
          <w:szCs w:val="24"/>
          <w:rtl w:val="0"/>
        </w:rPr>
        <w:t xml:space="preserve">. . . . . . . . . . . . . . . . . . . . . . . . . . . . . . . . . . . . . . . . . . . . . . . . . . . . . . . . . . . . . . . . . . . . . . . . . . . . . . . . . . .  </w:t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Fonts w:ascii="Quicksand" w:cs="Quicksand" w:eastAsia="Quicksand" w:hAnsi="Quicksand"/>
          <w:sz w:val="16"/>
          <w:szCs w:val="16"/>
          <w:rtl w:val="0"/>
        </w:rPr>
        <w:t xml:space="preserve">e-mail, numer telefonu</w:t>
      </w:r>
    </w:p>
    <w:p w:rsidR="00000000" w:rsidDel="00000000" w:rsidP="00000000" w:rsidRDefault="00000000" w:rsidRPr="00000000" w14:paraId="00000011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Fonts w:ascii="Quicksand" w:cs="Quicksand" w:eastAsia="Quicksand" w:hAnsi="Quicksand"/>
          <w:sz w:val="24"/>
          <w:szCs w:val="24"/>
          <w:rtl w:val="0"/>
        </w:rPr>
        <w:t xml:space="preserve">. . . . . . . . . . . . . . . . . . . . . . . . . . . . . . . . . . . . . . . . . . . . . . . . . . . . . . . . . . . . . . . . . . . . . . . . . . . . . . . . . . . </w:t>
      </w:r>
      <w:r w:rsidDel="00000000" w:rsidR="00000000" w:rsidRPr="00000000">
        <w:rPr>
          <w:rFonts w:ascii="Quicksand" w:cs="Quicksand" w:eastAsia="Quicksand" w:hAnsi="Quicksand"/>
          <w:sz w:val="16"/>
          <w:szCs w:val="16"/>
          <w:rtl w:val="0"/>
        </w:rPr>
        <w:t xml:space="preserve">opiekunka, e-mail, numer telefonu </w:t>
      </w:r>
    </w:p>
    <w:p w:rsidR="00000000" w:rsidDel="00000000" w:rsidP="00000000" w:rsidRDefault="00000000" w:rsidRPr="00000000" w14:paraId="00000012">
      <w:pPr>
        <w:spacing w:after="160" w:line="259" w:lineRule="auto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Fonts w:ascii="Quicksand" w:cs="Quicksand" w:eastAsia="Quicksand" w:hAnsi="Quicksand"/>
          <w:sz w:val="24"/>
          <w:szCs w:val="24"/>
          <w:rtl w:val="0"/>
        </w:rPr>
        <w:t xml:space="preserve">. . . . . . . . . . . . . . . . . . . . . . . . . . . . . . . . . . . . . . . . . . . . . . . . . . . . . . . . . . . . . . . . . . . . . . . . . . . . . . . . . . . </w:t>
      </w:r>
    </w:p>
    <w:p w:rsidR="00000000" w:rsidDel="00000000" w:rsidP="00000000" w:rsidRDefault="00000000" w:rsidRPr="00000000" w14:paraId="00000013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Fonts w:ascii="Quicksand" w:cs="Quicksand" w:eastAsia="Quicksand" w:hAnsi="Quicksand"/>
          <w:sz w:val="16"/>
          <w:szCs w:val="16"/>
          <w:rtl w:val="0"/>
        </w:rPr>
        <w:t xml:space="preserve">planowany termin otwarcia i zamknięcia stopnia </w:t>
      </w:r>
    </w:p>
    <w:p w:rsidR="00000000" w:rsidDel="00000000" w:rsidP="00000000" w:rsidRDefault="00000000" w:rsidRPr="00000000" w14:paraId="00000014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Fonts w:ascii="Quicksand" w:cs="Quicksand" w:eastAsia="Quicksand" w:hAnsi="Quicksand"/>
          <w:sz w:val="24"/>
          <w:szCs w:val="24"/>
          <w:rtl w:val="0"/>
        </w:rPr>
        <w:t xml:space="preserve">. . . . . . . . . . . . . . . . . . . . . . . . . . . . . . . . . . . . . . . . . . . . . . . . . . . . . . . . . . . . . . . . . . . . . . . . . . . . . . . . . .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9" w:lineRule="auto"/>
        <w:rPr>
          <w:rFonts w:ascii="Quicksand" w:cs="Quicksand" w:eastAsia="Quicksand" w:hAnsi="Quicksand"/>
          <w:sz w:val="24"/>
          <w:szCs w:val="24"/>
        </w:rPr>
      </w:pPr>
      <w:r w:rsidDel="00000000" w:rsidR="00000000" w:rsidRPr="00000000">
        <w:rPr>
          <w:rFonts w:ascii="Quicksand" w:cs="Quicksand" w:eastAsia="Quicksand" w:hAnsi="Quicksand"/>
          <w:sz w:val="24"/>
          <w:szCs w:val="24"/>
          <w:rtl w:val="0"/>
        </w:rPr>
        <w:t xml:space="preserve">O mnie:</w:t>
      </w:r>
      <w:r w:rsidDel="00000000" w:rsidR="00000000" w:rsidRPr="00000000">
        <w:rPr>
          <w:rFonts w:ascii="Quicksand" w:cs="Quicksand" w:eastAsia="Quicksand" w:hAnsi="Quicksan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. .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rPr>
          <w:rFonts w:ascii="Quicksand" w:cs="Quicksand" w:eastAsia="Quicksand" w:hAnsi="Quicksa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630" w:tblpY="0"/>
        <w:tblW w:w="10455.0" w:type="dxa"/>
        <w:jc w:val="left"/>
        <w:tblLayout w:type="fixed"/>
        <w:tblLook w:val="0400"/>
      </w:tblPr>
      <w:tblGrid>
        <w:gridCol w:w="2400"/>
        <w:gridCol w:w="3030"/>
        <w:gridCol w:w="3405"/>
        <w:gridCol w:w="1620"/>
        <w:tblGridChange w:id="0">
          <w:tblGrid>
            <w:gridCol w:w="2400"/>
            <w:gridCol w:w="3030"/>
            <w:gridCol w:w="3405"/>
            <w:gridCol w:w="16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  <w:rtl w:val="0"/>
              </w:rPr>
              <w:t xml:space="preserve">Kierunek rozwoju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  <w:rtl w:val="0"/>
              </w:rPr>
              <w:t xml:space="preserve">Motywacja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  <w:rtl w:val="0"/>
              </w:rPr>
              <w:t xml:space="preserve">Zadanie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  <w:rtl w:val="0"/>
              </w:rPr>
              <w:t xml:space="preserve">Termin realizacji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Quicksand" w:cs="Quicksand" w:eastAsia="Quicksand" w:hAnsi="Quicksand"/>
                <w:sz w:val="16"/>
                <w:szCs w:val="16"/>
              </w:rPr>
            </w:pPr>
            <w:r w:rsidDel="00000000" w:rsidR="00000000" w:rsidRPr="00000000">
              <w:rPr>
                <w:rFonts w:ascii="Quicksand" w:cs="Quicksand" w:eastAsia="Quicksand" w:hAnsi="Quicksand"/>
                <w:i w:val="1"/>
                <w:sz w:val="16"/>
                <w:szCs w:val="16"/>
                <w:rtl w:val="0"/>
              </w:rPr>
              <w:t xml:space="preserve">Treść punktu z wymagań do próby.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Quicksand" w:cs="Quicksand" w:eastAsia="Quicksand" w:hAnsi="Quicksand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Quicksand" w:cs="Quicksand" w:eastAsia="Quicksand" w:hAnsi="Quicksand"/>
                <w:i w:val="1"/>
                <w:sz w:val="16"/>
                <w:szCs w:val="16"/>
                <w:rtl w:val="0"/>
              </w:rPr>
              <w:t xml:space="preserve">Dlaczego potrzebujesz doskonalenia w tym kierunku i co chcesz osiągnąć.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Quicksand" w:cs="Quicksand" w:eastAsia="Quicksand" w:hAnsi="Quicksand"/>
                <w:sz w:val="16"/>
                <w:szCs w:val="16"/>
              </w:rPr>
            </w:pPr>
            <w:r w:rsidDel="00000000" w:rsidR="00000000" w:rsidRPr="00000000">
              <w:rPr>
                <w:rFonts w:ascii="Quicksand" w:cs="Quicksand" w:eastAsia="Quicksand" w:hAnsi="Quicksand"/>
                <w:i w:val="1"/>
                <w:sz w:val="16"/>
                <w:szCs w:val="16"/>
                <w:rtl w:val="0"/>
              </w:rPr>
              <w:t xml:space="preserve">Konkretne, dające się zmierzyć w czasie na podstawie obserwowalnych efektów.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Quicksand" w:cs="Quicksand" w:eastAsia="Quicksand" w:hAnsi="Quicksand"/>
                <w:sz w:val="16"/>
                <w:szCs w:val="16"/>
              </w:rPr>
            </w:pPr>
            <w:r w:rsidDel="00000000" w:rsidR="00000000" w:rsidRPr="00000000">
              <w:rPr>
                <w:rFonts w:ascii="Quicksand" w:cs="Quicksand" w:eastAsia="Quicksand" w:hAnsi="Quicksand"/>
                <w:i w:val="1"/>
                <w:sz w:val="16"/>
                <w:szCs w:val="16"/>
                <w:rtl w:val="0"/>
              </w:rPr>
              <w:t xml:space="preserve">Jeśli to możliwe, jak najbardziej dokładny.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Np. Umiejętność świadomego wyboru drogi życiowej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Np. Nie wiem, który kierunek studiów wybrać. Brakuje mi wiedzy na temat możliwości jakie dają i co wiąże się ze studiowaniem w danym mieście. To zadanie pomoże mi wybrać świadomie studia.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Np. 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Na podstawie rozmów ze studentami konkretnych kierunków studiów przygotuję analizę metodą SWOT wszystkich kierunków i uczelni na które planuję składać dokumenty.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Np. do czerwiec 2024 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  <w:rtl w:val="0"/>
              </w:rPr>
              <w:t xml:space="preserve">I. Rozwój duchowy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1. Pogłębianie swojej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świadomości religijnej,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osobistego świadectwa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wiary i uczestnictwo w życiu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Kościoła jako wspólnoty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2. Rozumienie miłości jako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dojrzałej chrześcijańskiej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postawy i jej realizacja w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codziennym życiu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3.Poszukiwanie prawdy o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świecie, życiu, sobie samej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  <w:rtl w:val="0"/>
              </w:rPr>
              <w:t xml:space="preserve">II. Rozwój społeczny, patriotyczny i obywatelski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1. Szacunek do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otaczającego świata,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świadomość aktualnych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zagrożeń, podjęcie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odpowiedzialności za jego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ochronę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2.Świadomość aktualnych wyzwań stojących przed Polską na tle sytuacji społeczno politycznej w Europie i na świecie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3. Odpowiedzialność za swoje czyny, rzetelność wykonywanej pracy. Praca nad efektywnym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wykorzystaniem czasu i umiejętnością koncentracji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  <w:rtl w:val="0"/>
              </w:rPr>
              <w:t xml:space="preserve">III. Odkrywanie swojego powołania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1. Umiejętność świadomego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wyboru drogi życiowej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2. Akceptacja swojej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kobiecości we wszystkich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wymiarach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  <w:rtl w:val="0"/>
              </w:rPr>
              <w:t xml:space="preserve">IV. Rozwój intelektualny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Samodzielność myślenia,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przezwyciężanie lenistwa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myślowego, podnoszenie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swoich kwalifikacji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  <w:rtl w:val="0"/>
              </w:rPr>
              <w:t xml:space="preserve">V. Rozwój fizyczny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Dbałość o zdrowie i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sprawność fizyczną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  <w:rtl w:val="0"/>
              </w:rPr>
              <w:t xml:space="preserve">VI. Wspólnota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1. Umiejętność pełnienia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funkcji w rodzinie i w gronie bliskich jej osób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2. Służba w środowisku</w:t>
            </w:r>
          </w:p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harcerskim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8A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C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D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3. Umiejętność</w:t>
            </w:r>
          </w:p>
          <w:p w:rsidR="00000000" w:rsidDel="00000000" w:rsidP="00000000" w:rsidRDefault="00000000" w:rsidRPr="00000000" w14:paraId="0000008E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wychodzenia z harcerskimi</w:t>
            </w:r>
          </w:p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postawami w środowisko</w:t>
            </w:r>
          </w:p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poza harcerskie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4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  <w:rtl w:val="0"/>
              </w:rPr>
              <w:t xml:space="preserve">VII. Wiedza, umiejętności i doświadczenie harcerskie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Dojrzałe przeżywanie</w:t>
            </w:r>
          </w:p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harcerskiej przygody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spacing w:after="160" w:line="259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4" w:w="11909" w:orient="portrait"/>
      <w:pgMar w:bottom="827.7165354330737" w:top="708.661417322834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Quicksand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706275" cy="697556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>
                    <a:alphaModFix amt="25000"/>
                  </a:blip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6275" cy="69755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